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8A" w:rsidRPr="000F7963" w:rsidRDefault="008B1951" w:rsidP="003B62BA">
      <w:pPr>
        <w:jc w:val="center"/>
        <w:rPr>
          <w:rFonts w:ascii="Gill Sans MT" w:hAnsi="Gill Sans MT"/>
          <w:b/>
        </w:rPr>
      </w:pPr>
      <w:r w:rsidRPr="000F7963">
        <w:rPr>
          <w:rFonts w:ascii="Gill Sans MT" w:hAnsi="Gill Sans MT"/>
          <w:b/>
        </w:rPr>
        <w:t xml:space="preserve">RESOLUCIÓN DE </w:t>
      </w:r>
      <w:r w:rsidR="000F7963" w:rsidRPr="000F7963">
        <w:rPr>
          <w:rFonts w:ascii="Gill Sans MT" w:hAnsi="Gill Sans MT"/>
          <w:b/>
        </w:rPr>
        <w:t>11 DE FEBRERO DE 2019</w:t>
      </w:r>
      <w:r w:rsidRPr="000F7963">
        <w:rPr>
          <w:rFonts w:ascii="Gill Sans MT" w:hAnsi="Gill Sans MT"/>
          <w:b/>
        </w:rPr>
        <w:t xml:space="preserve"> </w:t>
      </w:r>
    </w:p>
    <w:p w:rsidR="00B0288A" w:rsidRPr="00A3321A" w:rsidRDefault="00B0288A" w:rsidP="003B62BA">
      <w:pPr>
        <w:jc w:val="center"/>
        <w:rPr>
          <w:rFonts w:ascii="Gill Sans MT" w:hAnsi="Gill Sans MT"/>
          <w:b/>
        </w:rPr>
      </w:pPr>
      <w:r w:rsidRPr="00A3321A">
        <w:rPr>
          <w:rFonts w:ascii="Gill Sans MT" w:hAnsi="Gill Sans MT"/>
          <w:b/>
        </w:rPr>
        <w:t>LISTADO PROVISINAL DE ADMITIDOS/AS Y EXCLUIDOS/AS</w:t>
      </w:r>
    </w:p>
    <w:p w:rsidR="00B0288A" w:rsidRPr="00A3321A" w:rsidRDefault="00B0288A" w:rsidP="003B62BA">
      <w:pPr>
        <w:jc w:val="center"/>
        <w:rPr>
          <w:rFonts w:ascii="Gill Sans MT" w:hAnsi="Gill Sans MT"/>
          <w:b/>
        </w:rPr>
      </w:pPr>
    </w:p>
    <w:p w:rsidR="007C74A4" w:rsidRPr="00A3321A" w:rsidRDefault="008B1951" w:rsidP="00B0288A">
      <w:pPr>
        <w:jc w:val="both"/>
        <w:rPr>
          <w:rFonts w:ascii="Gill Sans MT" w:hAnsi="Gill Sans MT"/>
          <w:b/>
        </w:rPr>
      </w:pPr>
      <w:r w:rsidRPr="00A3321A">
        <w:rPr>
          <w:rFonts w:ascii="Gill Sans MT" w:hAnsi="Gill Sans MT"/>
          <w:b/>
        </w:rPr>
        <w:t>PREGUNTAS FRECUENTES</w:t>
      </w:r>
    </w:p>
    <w:p w:rsidR="008B1951" w:rsidRPr="00A3321A" w:rsidRDefault="008B1951" w:rsidP="00B0288A">
      <w:pPr>
        <w:jc w:val="both"/>
        <w:rPr>
          <w:rFonts w:ascii="Gill Sans MT" w:hAnsi="Gill Sans MT"/>
          <w:b/>
        </w:rPr>
      </w:pPr>
      <w:r w:rsidRPr="00A3321A">
        <w:rPr>
          <w:rFonts w:ascii="Gill Sans MT" w:hAnsi="Gill Sans MT"/>
          <w:b/>
        </w:rPr>
        <w:t>Plazo de subsanación</w:t>
      </w:r>
    </w:p>
    <w:p w:rsidR="008B1951" w:rsidRPr="00A3321A" w:rsidRDefault="008B1951" w:rsidP="00B0288A">
      <w:pPr>
        <w:jc w:val="both"/>
        <w:rPr>
          <w:rFonts w:ascii="Gill Sans MT" w:hAnsi="Gill Sans MT"/>
        </w:rPr>
      </w:pPr>
      <w:r w:rsidRPr="00A3321A">
        <w:rPr>
          <w:rFonts w:ascii="Gill Sans MT" w:hAnsi="Gill Sans MT"/>
        </w:rPr>
        <w:t>El plazo para poder subsanar es de cinco días hábiles a partir del siguiente a la publicación de la Resolución.</w:t>
      </w:r>
    </w:p>
    <w:p w:rsidR="000F7963" w:rsidRDefault="000F7963" w:rsidP="00B0288A">
      <w:pPr>
        <w:jc w:val="both"/>
        <w:rPr>
          <w:rFonts w:ascii="Gill Sans MT" w:hAnsi="Gill Sans MT"/>
        </w:rPr>
      </w:pPr>
      <w:r>
        <w:rPr>
          <w:rFonts w:ascii="Gill Sans MT" w:hAnsi="Gill Sans MT"/>
        </w:rPr>
        <w:t>Fecha de publicación. - 12 de febrero de 2019</w:t>
      </w:r>
    </w:p>
    <w:p w:rsidR="008B1951" w:rsidRPr="00A3321A" w:rsidRDefault="008B1951" w:rsidP="00B0288A">
      <w:pPr>
        <w:jc w:val="both"/>
        <w:rPr>
          <w:rFonts w:ascii="Gill Sans MT" w:hAnsi="Gill Sans MT"/>
        </w:rPr>
      </w:pPr>
      <w:r w:rsidRPr="00A3321A">
        <w:rPr>
          <w:rFonts w:ascii="Gill Sans MT" w:hAnsi="Gill Sans MT"/>
        </w:rPr>
        <w:t xml:space="preserve">Inicio del </w:t>
      </w:r>
      <w:r w:rsidR="000F7963" w:rsidRPr="00A3321A">
        <w:rPr>
          <w:rFonts w:ascii="Gill Sans MT" w:hAnsi="Gill Sans MT"/>
        </w:rPr>
        <w:t>plazo. -</w:t>
      </w:r>
      <w:r w:rsidRPr="00A3321A">
        <w:rPr>
          <w:rFonts w:ascii="Gill Sans MT" w:hAnsi="Gill Sans MT"/>
        </w:rPr>
        <w:t xml:space="preserve"> </w:t>
      </w:r>
      <w:r w:rsidR="000F7963">
        <w:rPr>
          <w:rFonts w:ascii="Gill Sans MT" w:hAnsi="Gill Sans MT"/>
        </w:rPr>
        <w:t xml:space="preserve">13 </w:t>
      </w:r>
      <w:r w:rsidR="00D449E0" w:rsidRPr="00A3321A">
        <w:rPr>
          <w:rFonts w:ascii="Gill Sans MT" w:hAnsi="Gill Sans MT"/>
        </w:rPr>
        <w:t>de febrero de 2019</w:t>
      </w:r>
      <w:r w:rsidR="00B0288A" w:rsidRPr="00A3321A">
        <w:rPr>
          <w:rFonts w:ascii="Gill Sans MT" w:hAnsi="Gill Sans MT"/>
        </w:rPr>
        <w:t>.</w:t>
      </w:r>
    </w:p>
    <w:p w:rsidR="008B1951" w:rsidRPr="00A3321A" w:rsidRDefault="008B1951" w:rsidP="00B0288A">
      <w:pPr>
        <w:jc w:val="both"/>
        <w:rPr>
          <w:rFonts w:ascii="Gill Sans MT" w:hAnsi="Gill Sans MT"/>
        </w:rPr>
      </w:pPr>
      <w:r w:rsidRPr="00A3321A">
        <w:rPr>
          <w:rFonts w:ascii="Gill Sans MT" w:hAnsi="Gill Sans MT"/>
        </w:rPr>
        <w:t xml:space="preserve">Finalización del </w:t>
      </w:r>
      <w:r w:rsidR="000F7963" w:rsidRPr="00A3321A">
        <w:rPr>
          <w:rFonts w:ascii="Gill Sans MT" w:hAnsi="Gill Sans MT"/>
        </w:rPr>
        <w:t>plazo. -</w:t>
      </w:r>
      <w:r w:rsidRPr="00A3321A">
        <w:rPr>
          <w:rFonts w:ascii="Gill Sans MT" w:hAnsi="Gill Sans MT"/>
        </w:rPr>
        <w:t xml:space="preserve"> </w:t>
      </w:r>
      <w:r w:rsidR="000F7963">
        <w:rPr>
          <w:rFonts w:ascii="Gill Sans MT" w:hAnsi="Gill Sans MT"/>
        </w:rPr>
        <w:t xml:space="preserve">19 </w:t>
      </w:r>
      <w:r w:rsidR="00D449E0" w:rsidRPr="00A3321A">
        <w:rPr>
          <w:rFonts w:ascii="Gill Sans MT" w:hAnsi="Gill Sans MT"/>
        </w:rPr>
        <w:t>de febrero de 2019</w:t>
      </w:r>
      <w:r w:rsidR="00B0288A" w:rsidRPr="00A3321A">
        <w:rPr>
          <w:rFonts w:ascii="Gill Sans MT" w:hAnsi="Gill Sans MT"/>
        </w:rPr>
        <w:t>.</w:t>
      </w:r>
    </w:p>
    <w:p w:rsidR="008B1951" w:rsidRPr="00A3321A" w:rsidRDefault="008B1951" w:rsidP="00B0288A">
      <w:pPr>
        <w:jc w:val="both"/>
        <w:rPr>
          <w:rFonts w:ascii="Gill Sans MT" w:hAnsi="Gill Sans MT"/>
          <w:b/>
        </w:rPr>
      </w:pPr>
      <w:r w:rsidRPr="00A3321A">
        <w:rPr>
          <w:rFonts w:ascii="Gill Sans MT" w:hAnsi="Gill Sans MT"/>
          <w:b/>
        </w:rPr>
        <w:t>¿Cómo se debe subsanar en cada caso?</w:t>
      </w:r>
    </w:p>
    <w:p w:rsidR="008B1951" w:rsidRPr="00A3321A" w:rsidRDefault="008B1951" w:rsidP="00B0288A">
      <w:pPr>
        <w:jc w:val="both"/>
        <w:rPr>
          <w:rFonts w:ascii="Gill Sans MT" w:hAnsi="Gill Sans MT"/>
          <w:b/>
        </w:rPr>
      </w:pPr>
      <w:r w:rsidRPr="00A3321A">
        <w:rPr>
          <w:rFonts w:ascii="Gill Sans MT" w:hAnsi="Gill Sans MT"/>
          <w:b/>
        </w:rPr>
        <w:t>Código de exclusión 1. Anexo II fuera de plazo</w:t>
      </w:r>
    </w:p>
    <w:p w:rsidR="008B1951" w:rsidRPr="00A3321A" w:rsidRDefault="008B1951" w:rsidP="00B0288A">
      <w:pPr>
        <w:jc w:val="both"/>
        <w:rPr>
          <w:rFonts w:ascii="Gill Sans MT" w:hAnsi="Gill Sans MT"/>
        </w:rPr>
      </w:pPr>
      <w:r w:rsidRPr="00A3321A">
        <w:rPr>
          <w:rFonts w:ascii="Gill Sans MT" w:hAnsi="Gill Sans MT"/>
        </w:rPr>
        <w:t>Por escrito presentando documentación acreditativa de haber presentado Anexo II en plazo.</w:t>
      </w:r>
    </w:p>
    <w:p w:rsidR="008B1951" w:rsidRPr="00A3321A" w:rsidRDefault="008B1951" w:rsidP="00B0288A">
      <w:pPr>
        <w:jc w:val="both"/>
        <w:rPr>
          <w:rFonts w:ascii="Gill Sans MT" w:hAnsi="Gill Sans MT"/>
          <w:b/>
        </w:rPr>
      </w:pPr>
      <w:r w:rsidRPr="00A3321A">
        <w:rPr>
          <w:rFonts w:ascii="Gill Sans MT" w:hAnsi="Gill Sans MT"/>
          <w:b/>
        </w:rPr>
        <w:t>Código de exclusión 2. Anexo II sin firmar</w:t>
      </w:r>
    </w:p>
    <w:p w:rsidR="008B1951" w:rsidRPr="00A3321A" w:rsidRDefault="008B1951" w:rsidP="00B0288A">
      <w:pPr>
        <w:jc w:val="both"/>
        <w:rPr>
          <w:rFonts w:ascii="Gill Sans MT" w:hAnsi="Gill Sans MT"/>
        </w:rPr>
      </w:pPr>
      <w:r w:rsidRPr="00A3321A">
        <w:rPr>
          <w:rFonts w:ascii="Gill Sans MT" w:hAnsi="Gill Sans MT"/>
        </w:rPr>
        <w:t>Por escrito presentando una declaración jurada firmada por el interesado indicando su interés en participar en este proceso selectivo.</w:t>
      </w:r>
    </w:p>
    <w:p w:rsidR="008B1951" w:rsidRPr="00A3321A" w:rsidRDefault="008B1951" w:rsidP="00B0288A">
      <w:pPr>
        <w:jc w:val="both"/>
        <w:rPr>
          <w:rFonts w:ascii="Gill Sans MT" w:hAnsi="Gill Sans MT"/>
          <w:b/>
        </w:rPr>
      </w:pPr>
      <w:r w:rsidRPr="00A3321A">
        <w:rPr>
          <w:rFonts w:ascii="Gill Sans MT" w:hAnsi="Gill Sans MT"/>
          <w:b/>
        </w:rPr>
        <w:t>Código de exclusión 3. No acreditación presentación Anexo II oficialmente</w:t>
      </w:r>
    </w:p>
    <w:p w:rsidR="008B1951" w:rsidRPr="00A3321A" w:rsidRDefault="008B1951" w:rsidP="00B0288A">
      <w:pPr>
        <w:jc w:val="both"/>
        <w:rPr>
          <w:rFonts w:ascii="Gill Sans MT" w:hAnsi="Gill Sans MT"/>
        </w:rPr>
      </w:pPr>
      <w:r w:rsidRPr="00A3321A">
        <w:rPr>
          <w:rFonts w:ascii="Gill Sans MT" w:hAnsi="Gill Sans MT"/>
        </w:rPr>
        <w:t>Por escrito presentando documentación acreditativa de haber presentado Anexo II de forma oficial</w:t>
      </w:r>
      <w:r w:rsidR="007E3645" w:rsidRPr="00A3321A">
        <w:rPr>
          <w:rFonts w:ascii="Gill Sans MT" w:hAnsi="Gill Sans MT"/>
        </w:rPr>
        <w:t xml:space="preserve"> (copia del Anexo II presentado durante el plazo de presentación de solicitudes, con el sello del registro general, oficina de correos o registro electrónico)</w:t>
      </w:r>
      <w:r w:rsidRPr="00A3321A">
        <w:rPr>
          <w:rFonts w:ascii="Gill Sans MT" w:hAnsi="Gill Sans MT"/>
        </w:rPr>
        <w:t>.</w:t>
      </w:r>
    </w:p>
    <w:p w:rsidR="008B1951" w:rsidRPr="00A3321A" w:rsidRDefault="008B1951" w:rsidP="00B0288A">
      <w:pPr>
        <w:jc w:val="both"/>
        <w:rPr>
          <w:rFonts w:ascii="Gill Sans MT" w:hAnsi="Gill Sans MT"/>
          <w:b/>
        </w:rPr>
      </w:pPr>
      <w:r w:rsidRPr="00A3321A">
        <w:rPr>
          <w:rFonts w:ascii="Gill Sans MT" w:hAnsi="Gill Sans MT"/>
          <w:b/>
        </w:rPr>
        <w:t>Código de exclusión 4. No presentación de título académico</w:t>
      </w:r>
    </w:p>
    <w:p w:rsidR="008B1951" w:rsidRPr="00A3321A" w:rsidRDefault="008B1951" w:rsidP="00B0288A">
      <w:pPr>
        <w:jc w:val="both"/>
        <w:rPr>
          <w:rFonts w:ascii="Gill Sans MT" w:hAnsi="Gill Sans MT"/>
        </w:rPr>
      </w:pPr>
      <w:r w:rsidRPr="00A3321A">
        <w:rPr>
          <w:rFonts w:ascii="Gill Sans MT" w:hAnsi="Gill Sans MT"/>
        </w:rPr>
        <w:t>Mediante la aplicación informática presentando el título académico o la solicitud y abono de las tasas del mismo.</w:t>
      </w:r>
    </w:p>
    <w:p w:rsidR="008B1951" w:rsidRPr="00A3321A" w:rsidRDefault="008B1951" w:rsidP="00B0288A">
      <w:pPr>
        <w:jc w:val="both"/>
        <w:rPr>
          <w:rFonts w:ascii="Gill Sans MT" w:hAnsi="Gill Sans MT"/>
          <w:b/>
        </w:rPr>
      </w:pPr>
      <w:r w:rsidRPr="00A3321A">
        <w:rPr>
          <w:rFonts w:ascii="Gill Sans MT" w:hAnsi="Gill Sans MT"/>
          <w:b/>
        </w:rPr>
        <w:t>Código de exclusión 5. No presentac</w:t>
      </w:r>
      <w:r w:rsidR="00B0288A" w:rsidRPr="00A3321A">
        <w:rPr>
          <w:rFonts w:ascii="Gill Sans MT" w:hAnsi="Gill Sans MT"/>
          <w:b/>
        </w:rPr>
        <w:t>ión de certificación académica</w:t>
      </w:r>
    </w:p>
    <w:p w:rsidR="008B1951" w:rsidRPr="00A3321A" w:rsidRDefault="008B1951" w:rsidP="00B0288A">
      <w:pPr>
        <w:jc w:val="both"/>
        <w:rPr>
          <w:rFonts w:ascii="Gill Sans MT" w:hAnsi="Gill Sans MT"/>
        </w:rPr>
      </w:pPr>
      <w:r w:rsidRPr="00A3321A">
        <w:rPr>
          <w:rFonts w:ascii="Gill Sans MT" w:hAnsi="Gill Sans MT"/>
        </w:rPr>
        <w:t>Mediante la aplicación informática presentando la certificación académica.</w:t>
      </w:r>
    </w:p>
    <w:p w:rsidR="000F7963" w:rsidRDefault="000F7963" w:rsidP="00B0288A">
      <w:pPr>
        <w:jc w:val="both"/>
        <w:rPr>
          <w:rFonts w:ascii="Gill Sans MT" w:hAnsi="Gill Sans MT"/>
          <w:b/>
        </w:rPr>
      </w:pPr>
    </w:p>
    <w:p w:rsidR="008B1951" w:rsidRPr="00A3321A" w:rsidRDefault="008B1951" w:rsidP="00B0288A">
      <w:pPr>
        <w:jc w:val="both"/>
        <w:rPr>
          <w:rFonts w:ascii="Gill Sans MT" w:hAnsi="Gill Sans MT"/>
          <w:b/>
        </w:rPr>
      </w:pPr>
      <w:r w:rsidRPr="00A3321A">
        <w:rPr>
          <w:rFonts w:ascii="Gill Sans MT" w:hAnsi="Gill Sans MT"/>
          <w:b/>
        </w:rPr>
        <w:lastRenderedPageBreak/>
        <w:t>Código de exclusión 6. No acreditación nota media</w:t>
      </w:r>
    </w:p>
    <w:p w:rsidR="008B1951" w:rsidRPr="00A3321A" w:rsidRDefault="008B1951" w:rsidP="00B0288A">
      <w:pPr>
        <w:jc w:val="both"/>
        <w:rPr>
          <w:rFonts w:ascii="Gill Sans MT" w:hAnsi="Gill Sans MT"/>
        </w:rPr>
      </w:pPr>
      <w:r w:rsidRPr="00A3321A">
        <w:rPr>
          <w:rFonts w:ascii="Gill Sans MT" w:hAnsi="Gill Sans MT"/>
        </w:rPr>
        <w:t xml:space="preserve">Mediante la aplicación informática presentando documentación </w:t>
      </w:r>
      <w:r w:rsidR="00D449E0" w:rsidRPr="00A3321A">
        <w:rPr>
          <w:rFonts w:ascii="Gill Sans MT" w:hAnsi="Gill Sans MT"/>
        </w:rPr>
        <w:t>acreditativa de</w:t>
      </w:r>
      <w:r w:rsidRPr="00A3321A">
        <w:rPr>
          <w:rFonts w:ascii="Gill Sans MT" w:hAnsi="Gill Sans MT"/>
        </w:rPr>
        <w:t xml:space="preserve"> la nota media.</w:t>
      </w:r>
    </w:p>
    <w:p w:rsidR="008B1951" w:rsidRPr="00A3321A" w:rsidRDefault="008B1951" w:rsidP="00B0288A">
      <w:pPr>
        <w:jc w:val="both"/>
        <w:rPr>
          <w:rFonts w:ascii="Gill Sans MT" w:hAnsi="Gill Sans MT"/>
          <w:b/>
        </w:rPr>
      </w:pPr>
      <w:r w:rsidRPr="00A3321A">
        <w:rPr>
          <w:rFonts w:ascii="Gill Sans MT" w:hAnsi="Gill Sans MT"/>
          <w:b/>
        </w:rPr>
        <w:t>Código de exclusión 7. No estar en posesión de la titulación exigida</w:t>
      </w:r>
    </w:p>
    <w:p w:rsidR="008B1951" w:rsidRPr="00A3321A" w:rsidRDefault="008B1951" w:rsidP="00B0288A">
      <w:pPr>
        <w:jc w:val="both"/>
        <w:rPr>
          <w:rFonts w:ascii="Gill Sans MT" w:hAnsi="Gill Sans MT"/>
        </w:rPr>
      </w:pPr>
      <w:r w:rsidRPr="00A3321A">
        <w:rPr>
          <w:rFonts w:ascii="Gill Sans MT" w:hAnsi="Gill Sans MT"/>
        </w:rPr>
        <w:t>Mediante la aplicación informática acreditando estar en posesión de la titulación exigida.</w:t>
      </w:r>
    </w:p>
    <w:p w:rsidR="008B1951" w:rsidRPr="00A3321A" w:rsidRDefault="008B1951" w:rsidP="00B0288A">
      <w:pPr>
        <w:jc w:val="both"/>
        <w:rPr>
          <w:rFonts w:ascii="Gill Sans MT" w:hAnsi="Gill Sans MT"/>
        </w:rPr>
      </w:pPr>
      <w:r w:rsidRPr="00A3321A">
        <w:rPr>
          <w:rFonts w:ascii="Gill Sans MT" w:hAnsi="Gill Sans MT"/>
        </w:rPr>
        <w:t xml:space="preserve">Puede existir algún caso, siempre que se trate del mismo nivel de titulación, en los que por la denominación que se le ha dado en las diferentes Universidades a las titulaciones ofertadas, una titulación se encuentre excluida pero la persona participante considere que es la misma que la exigida para el contrato de que se trate. En estos casos, se podrá subsanar a través de la aplicación informática, presentando un certificado de la facultad correspondiente donde se indique </w:t>
      </w:r>
      <w:r w:rsidR="00D449E0" w:rsidRPr="00A3321A">
        <w:rPr>
          <w:rFonts w:ascii="Gill Sans MT" w:hAnsi="Gill Sans MT"/>
        </w:rPr>
        <w:t>que,</w:t>
      </w:r>
      <w:r w:rsidRPr="00A3321A">
        <w:rPr>
          <w:rFonts w:ascii="Gill Sans MT" w:hAnsi="Gill Sans MT"/>
        </w:rPr>
        <w:t xml:space="preserve"> aunque la denominación de la titulación no sea exactamente igual en realidad las titulaciones si lo son.</w:t>
      </w:r>
    </w:p>
    <w:p w:rsidR="008B1951" w:rsidRPr="00A3321A" w:rsidRDefault="008B1951" w:rsidP="00B0288A">
      <w:pPr>
        <w:jc w:val="both"/>
        <w:rPr>
          <w:rFonts w:ascii="Gill Sans MT" w:hAnsi="Gill Sans MT"/>
          <w:b/>
        </w:rPr>
      </w:pPr>
      <w:r w:rsidRPr="00A3321A">
        <w:rPr>
          <w:rFonts w:ascii="Gill Sans MT" w:hAnsi="Gill Sans MT"/>
          <w:b/>
        </w:rPr>
        <w:t>Código de exclusión 8. Titulación no oficial</w:t>
      </w:r>
    </w:p>
    <w:p w:rsidR="008B1951" w:rsidRPr="00A3321A" w:rsidRDefault="008B1951" w:rsidP="00B0288A">
      <w:pPr>
        <w:jc w:val="both"/>
        <w:rPr>
          <w:rFonts w:ascii="Gill Sans MT" w:hAnsi="Gill Sans MT"/>
        </w:rPr>
      </w:pPr>
      <w:r w:rsidRPr="00A3321A">
        <w:rPr>
          <w:rFonts w:ascii="Gill Sans MT" w:hAnsi="Gill Sans MT"/>
        </w:rPr>
        <w:t>Mediante la aplicación informática acreditando estar en posesión de la titulación exigida.</w:t>
      </w:r>
    </w:p>
    <w:p w:rsidR="008B1951" w:rsidRPr="00A3321A" w:rsidRDefault="008B1951" w:rsidP="00B0288A">
      <w:pPr>
        <w:jc w:val="both"/>
        <w:rPr>
          <w:rFonts w:ascii="Gill Sans MT" w:hAnsi="Gill Sans MT"/>
          <w:b/>
        </w:rPr>
      </w:pPr>
      <w:r w:rsidRPr="00A3321A">
        <w:rPr>
          <w:rFonts w:ascii="Gill Sans MT" w:hAnsi="Gill Sans MT"/>
          <w:b/>
        </w:rPr>
        <w:t>Código de exclusión 9. Titulación extranjera no homologada</w:t>
      </w:r>
    </w:p>
    <w:p w:rsidR="008B1951" w:rsidRPr="00A3321A" w:rsidRDefault="008B1951" w:rsidP="00B0288A">
      <w:pPr>
        <w:jc w:val="both"/>
        <w:rPr>
          <w:rFonts w:ascii="Gill Sans MT" w:hAnsi="Gill Sans MT"/>
        </w:rPr>
      </w:pPr>
      <w:r w:rsidRPr="00A3321A">
        <w:rPr>
          <w:rFonts w:ascii="Gill Sans MT" w:hAnsi="Gill Sans MT"/>
        </w:rPr>
        <w:t>Mediante la aplicación informática acreditando estar en posesión de la homologación</w:t>
      </w:r>
      <w:r w:rsidR="00B0288A" w:rsidRPr="00A3321A">
        <w:rPr>
          <w:rFonts w:ascii="Gill Sans MT" w:hAnsi="Gill Sans MT"/>
        </w:rPr>
        <w:t>.</w:t>
      </w:r>
    </w:p>
    <w:p w:rsidR="008B1951" w:rsidRPr="00A3321A" w:rsidRDefault="008B1951" w:rsidP="00B0288A">
      <w:pPr>
        <w:jc w:val="both"/>
        <w:rPr>
          <w:rFonts w:ascii="Gill Sans MT" w:hAnsi="Gill Sans MT"/>
          <w:b/>
        </w:rPr>
      </w:pPr>
      <w:r w:rsidRPr="00A3321A">
        <w:rPr>
          <w:rFonts w:ascii="Gill Sans MT" w:hAnsi="Gill Sans MT"/>
          <w:b/>
        </w:rPr>
        <w:t>Código de exclusión 10. Selección de titulación incorrecta</w:t>
      </w:r>
    </w:p>
    <w:p w:rsidR="008B1951" w:rsidRPr="00A3321A" w:rsidRDefault="008B1951" w:rsidP="00B0288A">
      <w:pPr>
        <w:jc w:val="both"/>
        <w:rPr>
          <w:rFonts w:ascii="Gill Sans MT" w:hAnsi="Gill Sans MT"/>
        </w:rPr>
      </w:pPr>
      <w:r w:rsidRPr="00A3321A">
        <w:rPr>
          <w:rFonts w:ascii="Gill Sans MT" w:hAnsi="Gill Sans MT"/>
        </w:rPr>
        <w:t xml:space="preserve">Dependiendo de la titulación seleccionada, se pueden solicitar unos contratos u otros. En aquellos casos en los que, debido a un error, detectado por los gestores de la convocatoria, una titulación se ha seleccionado y permite solicitar unos contratos y otros no, se deberá presentar un escrito solicitando que por parte del órgano competente se modifique la titulación por aquella que sea la correcta. </w:t>
      </w:r>
    </w:p>
    <w:p w:rsidR="008B1951" w:rsidRPr="00A3321A" w:rsidRDefault="008B1951" w:rsidP="00B0288A">
      <w:pPr>
        <w:jc w:val="both"/>
        <w:rPr>
          <w:rFonts w:ascii="Gill Sans MT" w:hAnsi="Gill Sans MT"/>
          <w:b/>
        </w:rPr>
      </w:pPr>
      <w:r w:rsidRPr="00A3321A">
        <w:rPr>
          <w:rFonts w:ascii="Gill Sans MT" w:hAnsi="Gill Sans MT"/>
          <w:b/>
        </w:rPr>
        <w:t>Código de exclusión 11. Fecha de obtención de la titulación posterior a la establecida legalmente</w:t>
      </w:r>
    </w:p>
    <w:p w:rsidR="008B1951" w:rsidRPr="00A3321A" w:rsidRDefault="008B1951" w:rsidP="00B0288A">
      <w:pPr>
        <w:jc w:val="both"/>
        <w:rPr>
          <w:rFonts w:ascii="Gill Sans MT" w:hAnsi="Gill Sans MT"/>
        </w:rPr>
      </w:pPr>
      <w:r w:rsidRPr="00A3321A">
        <w:rPr>
          <w:rFonts w:ascii="Gill Sans MT" w:hAnsi="Gill Sans MT"/>
        </w:rPr>
        <w:t>Mediante escrito presentando la documentación acreditativa de haber obtenido la titulación en fecha anterior a la establecida legalmente</w:t>
      </w:r>
      <w:r w:rsidR="00B0288A" w:rsidRPr="00A3321A">
        <w:rPr>
          <w:rFonts w:ascii="Gill Sans MT" w:hAnsi="Gill Sans MT"/>
        </w:rPr>
        <w:t>.</w:t>
      </w:r>
    </w:p>
    <w:p w:rsidR="008B1951" w:rsidRPr="00A3321A" w:rsidRDefault="008B1951" w:rsidP="00B0288A">
      <w:pPr>
        <w:jc w:val="both"/>
        <w:rPr>
          <w:rFonts w:ascii="Gill Sans MT" w:hAnsi="Gill Sans MT"/>
          <w:b/>
        </w:rPr>
      </w:pPr>
      <w:r w:rsidRPr="00A3321A">
        <w:rPr>
          <w:rFonts w:ascii="Gill Sans MT" w:hAnsi="Gill Sans MT"/>
          <w:b/>
        </w:rPr>
        <w:t>Código de exclusión 12. Contrato en prácticas por la misma titulación académica</w:t>
      </w:r>
    </w:p>
    <w:p w:rsidR="008B1951" w:rsidRPr="00A3321A" w:rsidRDefault="008B1951" w:rsidP="00B0288A">
      <w:pPr>
        <w:jc w:val="both"/>
        <w:rPr>
          <w:rFonts w:ascii="Gill Sans MT" w:hAnsi="Gill Sans MT"/>
        </w:rPr>
      </w:pPr>
      <w:r w:rsidRPr="00A3321A">
        <w:rPr>
          <w:rFonts w:ascii="Gill Sans MT" w:hAnsi="Gill Sans MT"/>
        </w:rPr>
        <w:t>Mediante escrito presentando documentación justificativa de haber estado contratado en prácticas por otra titulación</w:t>
      </w:r>
      <w:r w:rsidR="007E3645" w:rsidRPr="00A3321A">
        <w:rPr>
          <w:rFonts w:ascii="Gill Sans MT" w:hAnsi="Gill Sans MT"/>
        </w:rPr>
        <w:t xml:space="preserve"> (copia del contrato)</w:t>
      </w:r>
      <w:r w:rsidRPr="00A3321A">
        <w:rPr>
          <w:rFonts w:ascii="Gill Sans MT" w:hAnsi="Gill Sans MT"/>
        </w:rPr>
        <w:t>.</w:t>
      </w:r>
    </w:p>
    <w:p w:rsidR="000F7963" w:rsidRDefault="000F7963" w:rsidP="00B0288A">
      <w:pPr>
        <w:jc w:val="both"/>
        <w:rPr>
          <w:rFonts w:ascii="Gill Sans MT" w:hAnsi="Gill Sans MT"/>
          <w:b/>
        </w:rPr>
      </w:pPr>
    </w:p>
    <w:p w:rsidR="008B1951" w:rsidRPr="00A3321A" w:rsidRDefault="008B1951" w:rsidP="00B0288A">
      <w:pPr>
        <w:jc w:val="both"/>
        <w:rPr>
          <w:rFonts w:ascii="Gill Sans MT" w:hAnsi="Gill Sans MT"/>
          <w:b/>
        </w:rPr>
      </w:pPr>
      <w:r w:rsidRPr="00A3321A">
        <w:rPr>
          <w:rFonts w:ascii="Gill Sans MT" w:hAnsi="Gill Sans MT"/>
          <w:b/>
        </w:rPr>
        <w:lastRenderedPageBreak/>
        <w:t xml:space="preserve">Código de exclusión 13. Falta Resolución </w:t>
      </w:r>
      <w:r w:rsidR="00D449E0" w:rsidRPr="00A3321A">
        <w:rPr>
          <w:rFonts w:ascii="Gill Sans MT" w:hAnsi="Gill Sans MT"/>
          <w:b/>
        </w:rPr>
        <w:t>de inscripción</w:t>
      </w:r>
      <w:r w:rsidRPr="00A3321A">
        <w:rPr>
          <w:rFonts w:ascii="Gill Sans MT" w:hAnsi="Gill Sans MT"/>
          <w:b/>
        </w:rPr>
        <w:t xml:space="preserve"> en el Fichero Nacional de Garantía Juvenil</w:t>
      </w:r>
    </w:p>
    <w:p w:rsidR="008B1951" w:rsidRPr="00A3321A" w:rsidRDefault="008B1951" w:rsidP="00B0288A">
      <w:pPr>
        <w:jc w:val="both"/>
        <w:rPr>
          <w:rFonts w:ascii="Gill Sans MT" w:hAnsi="Gill Sans MT"/>
        </w:rPr>
      </w:pPr>
      <w:r w:rsidRPr="00A3321A">
        <w:rPr>
          <w:rFonts w:ascii="Gill Sans MT" w:hAnsi="Gill Sans MT"/>
        </w:rPr>
        <w:t>Con este código de exclusión aparecerán aquellas personas que o han presentado la Resolución de inscripción o certificado acreditativo de dicha inscripción en el Fichero Nacional de Garantía Juvenil o bien han presentado el Acuse de recibo de haber solicitado la inscripción en el mismo.</w:t>
      </w:r>
    </w:p>
    <w:p w:rsidR="00E94204" w:rsidRDefault="008B1951" w:rsidP="00B0288A">
      <w:pPr>
        <w:jc w:val="both"/>
        <w:rPr>
          <w:rFonts w:ascii="Gill Sans MT" w:hAnsi="Gill Sans MT"/>
        </w:rPr>
      </w:pPr>
      <w:r w:rsidRPr="00A3321A">
        <w:rPr>
          <w:rFonts w:ascii="Gill Sans MT" w:hAnsi="Gill Sans MT"/>
        </w:rPr>
        <w:t>Se subsanará mediante la aplicación informática presentando a través de la misma la Resolución de inscripción en el Fichero Nacional de Garantía Juvenil o certificación emitida por el Órgano competente que acredite dicho extremo.</w:t>
      </w:r>
    </w:p>
    <w:p w:rsidR="00E94204" w:rsidRDefault="00E94204" w:rsidP="00B0288A">
      <w:pPr>
        <w:jc w:val="both"/>
        <w:rPr>
          <w:rFonts w:ascii="Gill Sans MT" w:hAnsi="Gill Sans MT"/>
          <w:b/>
        </w:rPr>
      </w:pPr>
      <w:r w:rsidRPr="00E94204">
        <w:rPr>
          <w:rFonts w:ascii="Gill Sans MT" w:hAnsi="Gill Sans MT"/>
          <w:b/>
        </w:rPr>
        <w:t xml:space="preserve">Código de exclusión 14. </w:t>
      </w:r>
      <w:r w:rsidRPr="00E94204">
        <w:rPr>
          <w:rFonts w:ascii="Gill Sans MT" w:hAnsi="Gill Sans MT"/>
          <w:b/>
        </w:rPr>
        <w:t>Participación en la convocatoria por medios diferentes a los establecidos en la misma</w:t>
      </w:r>
    </w:p>
    <w:p w:rsidR="00E94204" w:rsidRDefault="00E94204" w:rsidP="00B0288A">
      <w:pPr>
        <w:jc w:val="both"/>
        <w:rPr>
          <w:rFonts w:ascii="Gill Sans MT" w:hAnsi="Gill Sans MT"/>
        </w:rPr>
      </w:pPr>
      <w:r>
        <w:rPr>
          <w:rFonts w:ascii="Gill Sans MT" w:hAnsi="Gill Sans MT"/>
        </w:rPr>
        <w:t>No es subsanable puesto que las personas interesadas no han presentado la documentación a través de la aplicación habilitada al efecto conforme establecen las bases de la convocatoria.</w:t>
      </w:r>
    </w:p>
    <w:p w:rsidR="00E94204" w:rsidRDefault="00E94204" w:rsidP="00E94204">
      <w:pPr>
        <w:jc w:val="both"/>
        <w:rPr>
          <w:rFonts w:ascii="Gill Sans MT" w:hAnsi="Gill Sans MT"/>
          <w:b/>
        </w:rPr>
      </w:pPr>
      <w:r w:rsidRPr="00E94204">
        <w:rPr>
          <w:rFonts w:ascii="Gill Sans MT" w:hAnsi="Gill Sans MT"/>
          <w:b/>
        </w:rPr>
        <w:t>Código de exclusión 1</w:t>
      </w:r>
      <w:r w:rsidRPr="00E94204">
        <w:rPr>
          <w:rFonts w:ascii="Gill Sans MT" w:hAnsi="Gill Sans MT"/>
          <w:b/>
        </w:rPr>
        <w:t>5</w:t>
      </w:r>
      <w:r w:rsidRPr="00E94204">
        <w:rPr>
          <w:rFonts w:ascii="Gill Sans MT" w:hAnsi="Gill Sans MT"/>
          <w:b/>
        </w:rPr>
        <w:t>.</w:t>
      </w:r>
      <w:r w:rsidRPr="00E94204">
        <w:rPr>
          <w:rFonts w:ascii="Gill Sans MT" w:hAnsi="Gill Sans MT"/>
          <w:b/>
        </w:rPr>
        <w:t xml:space="preserve"> </w:t>
      </w:r>
      <w:r w:rsidRPr="00E94204">
        <w:rPr>
          <w:rFonts w:ascii="Gill Sans MT" w:hAnsi="Gill Sans MT"/>
          <w:b/>
        </w:rPr>
        <w:t>No presentación certificado de vida laboral actualizado</w:t>
      </w:r>
    </w:p>
    <w:p w:rsidR="00E94204" w:rsidRDefault="00E94204" w:rsidP="00E94204">
      <w:pPr>
        <w:jc w:val="both"/>
        <w:rPr>
          <w:rFonts w:ascii="Gill Sans MT" w:hAnsi="Gill Sans MT"/>
          <w:sz w:val="24"/>
          <w:szCs w:val="24"/>
        </w:rPr>
      </w:pPr>
      <w:r w:rsidRPr="00C37361">
        <w:rPr>
          <w:rFonts w:ascii="Gill Sans MT" w:hAnsi="Gill Sans MT"/>
          <w:sz w:val="24"/>
          <w:szCs w:val="24"/>
        </w:rPr>
        <w:t>Mediante la aplicación informática presentando a través de la misma la certificación de vida laboral.</w:t>
      </w:r>
    </w:p>
    <w:p w:rsidR="00E94204" w:rsidRDefault="00E94204" w:rsidP="00B0288A">
      <w:pPr>
        <w:jc w:val="both"/>
        <w:rPr>
          <w:rFonts w:ascii="Gill Sans MT" w:hAnsi="Gill Sans MT"/>
          <w:b/>
        </w:rPr>
      </w:pPr>
      <w:r w:rsidRPr="00E94204">
        <w:rPr>
          <w:rFonts w:ascii="Gill Sans MT" w:hAnsi="Gill Sans MT"/>
          <w:b/>
        </w:rPr>
        <w:t xml:space="preserve">Código de exclusión 16. </w:t>
      </w:r>
      <w:r w:rsidRPr="00E94204">
        <w:rPr>
          <w:rFonts w:ascii="Gill Sans MT" w:hAnsi="Gill Sans MT"/>
          <w:b/>
        </w:rPr>
        <w:t>Vinculación laboral con el CSIC a fecha 26 de junio de 2018</w:t>
      </w:r>
    </w:p>
    <w:p w:rsidR="00E94204" w:rsidRDefault="00E94204" w:rsidP="00E94204">
      <w:pPr>
        <w:jc w:val="both"/>
        <w:rPr>
          <w:rFonts w:ascii="Gill Sans MT" w:hAnsi="Gill Sans MT"/>
          <w:sz w:val="24"/>
          <w:szCs w:val="24"/>
        </w:rPr>
      </w:pPr>
      <w:r w:rsidRPr="00C37361">
        <w:rPr>
          <w:rFonts w:ascii="Gill Sans MT" w:hAnsi="Gill Sans MT"/>
          <w:sz w:val="24"/>
          <w:szCs w:val="24"/>
        </w:rPr>
        <w:t>Mediante un escrito presentando documentación acreditativa de no haber tenido vínculo laboral con el CSIC en la fecha indicada por la CAM.</w:t>
      </w:r>
    </w:p>
    <w:p w:rsidR="00E44C7E" w:rsidRPr="00A3321A" w:rsidRDefault="00B0288A" w:rsidP="00B0288A">
      <w:pPr>
        <w:jc w:val="both"/>
        <w:rPr>
          <w:rFonts w:ascii="Gill Sans MT" w:hAnsi="Gill Sans MT"/>
          <w:b/>
        </w:rPr>
      </w:pPr>
      <w:r w:rsidRPr="00A3321A">
        <w:rPr>
          <w:rFonts w:ascii="Gill Sans MT" w:hAnsi="Gill Sans MT"/>
          <w:b/>
        </w:rPr>
        <w:t>¿Qué documentos se deben presentar de forma física?</w:t>
      </w:r>
    </w:p>
    <w:p w:rsidR="00474A56" w:rsidRPr="00A3321A" w:rsidRDefault="00B0288A" w:rsidP="00B0288A">
      <w:pPr>
        <w:jc w:val="both"/>
        <w:rPr>
          <w:rFonts w:ascii="Gill Sans MT" w:hAnsi="Gill Sans MT"/>
        </w:rPr>
      </w:pPr>
      <w:r w:rsidRPr="00A3321A">
        <w:rPr>
          <w:rFonts w:ascii="Gill Sans MT" w:hAnsi="Gill Sans MT"/>
        </w:rPr>
        <w:t xml:space="preserve">En el caso de que la subsanación se pueda realizar a través de la aplicación informática, se realizará en el apartado “subsanaciones” y una vez que se hayan subido los documentos </w:t>
      </w:r>
      <w:r w:rsidR="00474A56" w:rsidRPr="00A3321A">
        <w:rPr>
          <w:rFonts w:ascii="Gill Sans MT" w:hAnsi="Gill Sans MT"/>
        </w:rPr>
        <w:t>necesarios para subsanar</w:t>
      </w:r>
      <w:r w:rsidRPr="00A3321A">
        <w:rPr>
          <w:rFonts w:ascii="Gill Sans MT" w:hAnsi="Gill Sans MT"/>
        </w:rPr>
        <w:t xml:space="preserve">, se deberá generar </w:t>
      </w:r>
      <w:r w:rsidR="00474A56" w:rsidRPr="00A3321A">
        <w:rPr>
          <w:rFonts w:ascii="Gill Sans MT" w:hAnsi="Gill Sans MT"/>
        </w:rPr>
        <w:t xml:space="preserve">electrónicamente </w:t>
      </w:r>
      <w:r w:rsidRPr="00A3321A">
        <w:rPr>
          <w:rFonts w:ascii="Gill Sans MT" w:hAnsi="Gill Sans MT"/>
        </w:rPr>
        <w:t xml:space="preserve">un Anexo II de subsanación para presentar en </w:t>
      </w:r>
      <w:r w:rsidR="00474A56" w:rsidRPr="00A3321A">
        <w:rPr>
          <w:rFonts w:ascii="Gill Sans MT" w:hAnsi="Gill Sans MT"/>
        </w:rPr>
        <w:t>el Registro General del CSIC (C/ Serrano 117, Madrid 28006), en los registros de cualquier órgano administrativo perteneciente a la Administración General del Estado o a través de cualquiera de los procedimientos regulados en el artículo 16 de la Ley 39/2015, de 1 de octubre, de Procedimiento Administrativo Común de las Administraciones. Si los/las aspirantes optaran por presentar su solicitud en una oficina de Correos, lo harán en sobre abierto para que la instancia sea fechada y sellada por el funcionario de Correos.</w:t>
      </w:r>
    </w:p>
    <w:p w:rsidR="00474A56" w:rsidRPr="00A3321A" w:rsidRDefault="00B0288A" w:rsidP="00B0288A">
      <w:pPr>
        <w:jc w:val="both"/>
        <w:rPr>
          <w:rFonts w:ascii="Gill Sans MT" w:hAnsi="Gill Sans MT"/>
        </w:rPr>
      </w:pPr>
      <w:r w:rsidRPr="00A3321A">
        <w:rPr>
          <w:rFonts w:ascii="Gill Sans MT" w:hAnsi="Gill Sans MT"/>
        </w:rPr>
        <w:t>En el caso de que la subsanación no se pueda realizar a través de la aplicación informática, se presentará el escrito</w:t>
      </w:r>
      <w:r w:rsidR="00474A56" w:rsidRPr="00A3321A">
        <w:rPr>
          <w:rFonts w:ascii="Gill Sans MT" w:hAnsi="Gill Sans MT"/>
        </w:rPr>
        <w:t xml:space="preserve"> con la documentación</w:t>
      </w:r>
      <w:r w:rsidRPr="00A3321A">
        <w:rPr>
          <w:rFonts w:ascii="Gill Sans MT" w:hAnsi="Gill Sans MT"/>
        </w:rPr>
        <w:t xml:space="preserve"> correspondiente en </w:t>
      </w:r>
      <w:r w:rsidR="00474A56" w:rsidRPr="00A3321A">
        <w:rPr>
          <w:rFonts w:ascii="Gill Sans MT" w:hAnsi="Gill Sans MT"/>
        </w:rPr>
        <w:t xml:space="preserve">el Registro General del CSIC (C/ Serrano 117, Madrid 28006), en los registros de cualquier órgano administrativo perteneciente a la Administración General del Estado o a través de cualquiera de los procedimientos regulados en el artículo 16 de la Ley 39/2015, de 1 </w:t>
      </w:r>
      <w:r w:rsidR="00474A56" w:rsidRPr="00A3321A">
        <w:rPr>
          <w:rFonts w:ascii="Gill Sans MT" w:hAnsi="Gill Sans MT"/>
        </w:rPr>
        <w:lastRenderedPageBreak/>
        <w:t>de octubre, de Procedimiento Administrativo Común de las Administraciones. Si los/las aspirantes optaran por presentar su solicitud en una oficina de Correos, lo harán en sobre abierto para que la instancia sea fechada y sellada por el funcionario de Correos.</w:t>
      </w:r>
    </w:p>
    <w:p w:rsidR="00B02A2C" w:rsidRDefault="00474A56" w:rsidP="00474A56">
      <w:pPr>
        <w:spacing w:after="0" w:line="240" w:lineRule="auto"/>
        <w:jc w:val="both"/>
        <w:rPr>
          <w:rStyle w:val="InternetLink"/>
          <w:rFonts w:ascii="Gill Sans MT" w:hAnsi="Gill Sans MT" w:cs="ArialMT"/>
          <w:color w:val="auto"/>
          <w:u w:val="none"/>
        </w:rPr>
      </w:pPr>
      <w:r w:rsidRPr="00A3321A">
        <w:rPr>
          <w:rFonts w:ascii="Gill Sans MT" w:hAnsi="Gill Sans MT" w:cs="ArialMT"/>
        </w:rPr>
        <w:t xml:space="preserve">También se podrá presentar en cualquiera de los dos casos anteriores a través del </w:t>
      </w:r>
      <w:r w:rsidRPr="00A3321A">
        <w:rPr>
          <w:rStyle w:val="InternetLink"/>
          <w:rFonts w:ascii="Gill Sans MT" w:hAnsi="Gill Sans MT" w:cs="ArialMT"/>
          <w:color w:val="auto"/>
          <w:u w:val="none"/>
        </w:rPr>
        <w:t>Registro Electrónico de la Agencia Estatal CSIC, para lo que se empleará la aplicación informática disponible en la sección de trámites de su sede electrónica (htpp://sede.csic.gob.es). En caso de optar por esta modalidad, las solicitudes se presentarán mediante los sistemas de certificado digital admitidos por la sede electrónica de la Agencia Estatal CSIC.</w:t>
      </w:r>
    </w:p>
    <w:p w:rsidR="00A3321A" w:rsidRDefault="00A3321A" w:rsidP="00A3321A">
      <w:pPr>
        <w:spacing w:after="0" w:line="240" w:lineRule="auto"/>
        <w:jc w:val="right"/>
        <w:rPr>
          <w:rStyle w:val="InternetLink"/>
          <w:rFonts w:ascii="Gill Sans MT" w:hAnsi="Gill Sans MT" w:cs="ArialMT"/>
          <w:color w:val="auto"/>
          <w:u w:val="none"/>
        </w:rPr>
      </w:pPr>
    </w:p>
    <w:p w:rsidR="00A3321A" w:rsidRPr="00A3321A" w:rsidRDefault="00A3321A" w:rsidP="00A3321A">
      <w:pPr>
        <w:spacing w:after="0" w:line="240" w:lineRule="auto"/>
        <w:jc w:val="right"/>
        <w:rPr>
          <w:rFonts w:ascii="Gill Sans MT" w:hAnsi="Gill Sans MT"/>
        </w:rPr>
      </w:pPr>
      <w:bookmarkStart w:id="0" w:name="_GoBack"/>
      <w:bookmarkEnd w:id="0"/>
      <w:r>
        <w:rPr>
          <w:rStyle w:val="InternetLink"/>
          <w:rFonts w:ascii="Gill Sans MT" w:hAnsi="Gill Sans MT" w:cs="ArialMT"/>
          <w:color w:val="auto"/>
          <w:u w:val="none"/>
        </w:rPr>
        <w:t>1</w:t>
      </w:r>
      <w:r w:rsidR="000F7963">
        <w:rPr>
          <w:rStyle w:val="InternetLink"/>
          <w:rFonts w:ascii="Gill Sans MT" w:hAnsi="Gill Sans MT" w:cs="ArialMT"/>
          <w:color w:val="auto"/>
          <w:u w:val="none"/>
        </w:rPr>
        <w:t>2</w:t>
      </w:r>
      <w:r>
        <w:rPr>
          <w:rStyle w:val="InternetLink"/>
          <w:rFonts w:ascii="Gill Sans MT" w:hAnsi="Gill Sans MT" w:cs="ArialMT"/>
          <w:color w:val="auto"/>
          <w:u w:val="none"/>
        </w:rPr>
        <w:t xml:space="preserve"> de febrero de 2019</w:t>
      </w:r>
    </w:p>
    <w:sectPr w:rsidR="00A3321A" w:rsidRPr="00A3321A" w:rsidSect="00474A56">
      <w:headerReference w:type="default" r:id="rId7"/>
      <w:footerReference w:type="default" r:id="rId8"/>
      <w:pgSz w:w="11906" w:h="16838"/>
      <w:pgMar w:top="1985"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D7" w:rsidRDefault="008D10D7" w:rsidP="008D10D7">
      <w:pPr>
        <w:spacing w:after="0" w:line="240" w:lineRule="auto"/>
      </w:pPr>
      <w:r>
        <w:separator/>
      </w:r>
    </w:p>
  </w:endnote>
  <w:endnote w:type="continuationSeparator" w:id="0">
    <w:p w:rsidR="008D10D7" w:rsidRDefault="008D10D7" w:rsidP="008D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205848"/>
      <w:docPartObj>
        <w:docPartGallery w:val="Page Numbers (Bottom of Page)"/>
        <w:docPartUnique/>
      </w:docPartObj>
    </w:sdtPr>
    <w:sdtEndPr/>
    <w:sdtContent>
      <w:p w:rsidR="00474A56" w:rsidRDefault="00474A56">
        <w:pPr>
          <w:pStyle w:val="Piedepgina"/>
          <w:jc w:val="right"/>
        </w:pPr>
        <w:r>
          <w:fldChar w:fldCharType="begin"/>
        </w:r>
        <w:r>
          <w:instrText>PAGE   \* MERGEFORMAT</w:instrText>
        </w:r>
        <w:r>
          <w:fldChar w:fldCharType="separate"/>
        </w:r>
        <w:r w:rsidR="00E94204">
          <w:rPr>
            <w:noProof/>
          </w:rPr>
          <w:t>4</w:t>
        </w:r>
        <w:r>
          <w:fldChar w:fldCharType="end"/>
        </w:r>
      </w:p>
    </w:sdtContent>
  </w:sdt>
  <w:p w:rsidR="00474A56" w:rsidRDefault="00474A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D7" w:rsidRDefault="008D10D7" w:rsidP="008D10D7">
      <w:pPr>
        <w:spacing w:after="0" w:line="240" w:lineRule="auto"/>
      </w:pPr>
      <w:r>
        <w:separator/>
      </w:r>
    </w:p>
  </w:footnote>
  <w:footnote w:type="continuationSeparator" w:id="0">
    <w:p w:rsidR="008D10D7" w:rsidRDefault="008D10D7" w:rsidP="008D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308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6"/>
      <w:gridCol w:w="10281"/>
      <w:gridCol w:w="10281"/>
    </w:tblGrid>
    <w:tr w:rsidR="00607888" w:rsidTr="00D449E0">
      <w:tc>
        <w:tcPr>
          <w:tcW w:w="10281" w:type="dxa"/>
        </w:tcPr>
        <w:tbl>
          <w:tblPr>
            <w:tblStyle w:val="Tablaconcuadrcula1"/>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119"/>
          </w:tblGrid>
          <w:tr w:rsidR="00607888" w:rsidRPr="000E2007" w:rsidTr="00D449E0">
            <w:tc>
              <w:tcPr>
                <w:tcW w:w="3828" w:type="dxa"/>
              </w:tcPr>
              <w:p w:rsidR="00607888" w:rsidRPr="000E2007" w:rsidRDefault="00607888" w:rsidP="008E4F63"/>
            </w:tc>
            <w:tc>
              <w:tcPr>
                <w:tcW w:w="3118" w:type="dxa"/>
                <w:vAlign w:val="center"/>
              </w:tcPr>
              <w:p w:rsidR="00607888" w:rsidRPr="000E2007" w:rsidRDefault="00607888" w:rsidP="008E4F63">
                <w:pPr>
                  <w:jc w:val="center"/>
                </w:pPr>
              </w:p>
            </w:tc>
            <w:tc>
              <w:tcPr>
                <w:tcW w:w="3119" w:type="dxa"/>
              </w:tcPr>
              <w:p w:rsidR="00607888" w:rsidRPr="000E2007" w:rsidRDefault="00607888" w:rsidP="008E4F63">
                <w:pPr>
                  <w:jc w:val="right"/>
                </w:pPr>
              </w:p>
            </w:tc>
          </w:tr>
        </w:tbl>
        <w:tbl>
          <w:tblPr>
            <w:tblW w:w="10490" w:type="dxa"/>
            <w:tblLook w:val="04A0" w:firstRow="1" w:lastRow="0" w:firstColumn="1" w:lastColumn="0" w:noHBand="0" w:noVBand="1"/>
          </w:tblPr>
          <w:tblGrid>
            <w:gridCol w:w="10490"/>
          </w:tblGrid>
          <w:tr w:rsidR="00D449E0" w:rsidRPr="003F5D41" w:rsidTr="00D449E0">
            <w:tc>
              <w:tcPr>
                <w:tcW w:w="10490" w:type="dxa"/>
              </w:tcPr>
              <w:p w:rsidR="00D449E0" w:rsidRPr="003F5D41" w:rsidRDefault="00D449E0" w:rsidP="00D449E0"/>
              <w:tbl>
                <w:tblPr>
                  <w:tblStyle w:val="Tablaconcuadrcula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119"/>
                </w:tblGrid>
                <w:tr w:rsidR="00D449E0" w:rsidRPr="003F5D41" w:rsidTr="009C2705">
                  <w:tc>
                    <w:tcPr>
                      <w:tcW w:w="3828" w:type="dxa"/>
                      <w:hideMark/>
                    </w:tcPr>
                    <w:p w:rsidR="00D449E0" w:rsidRPr="003F5D41" w:rsidRDefault="00D449E0" w:rsidP="00D449E0">
                      <w:pPr>
                        <w:rPr>
                          <w:rFonts w:eastAsia="Calibri" w:cs="Times New Roman"/>
                        </w:rPr>
                      </w:pPr>
                      <w:r w:rsidRPr="003F5D41">
                        <w:rPr>
                          <w:rFonts w:eastAsia="Times New Roman"/>
                          <w:noProof/>
                          <w:lang w:eastAsia="es-ES"/>
                        </w:rPr>
                        <w:drawing>
                          <wp:inline distT="0" distB="0" distL="0" distR="0" wp14:anchorId="7738D177" wp14:editId="59C8BFA9">
                            <wp:extent cx="2038350" cy="636984"/>
                            <wp:effectExtent l="0" t="0" r="0" b="0"/>
                            <wp:docPr id="22" name="Imagen 22" descr="cid:1B88D736-9898-4FD8-8981-9150137C9117@cs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5858D4-6190-479B-897E-6BA38A0D73AE" descr="cid:1B88D736-9898-4FD8-8981-9150137C9117@csic.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8547" cy="649546"/>
                                    </a:xfrm>
                                    <a:prstGeom prst="rect">
                                      <a:avLst/>
                                    </a:prstGeom>
                                    <a:noFill/>
                                    <a:ln>
                                      <a:noFill/>
                                    </a:ln>
                                  </pic:spPr>
                                </pic:pic>
                              </a:graphicData>
                            </a:graphic>
                          </wp:inline>
                        </w:drawing>
                      </w:r>
                    </w:p>
                  </w:tc>
                  <w:tc>
                    <w:tcPr>
                      <w:tcW w:w="3118" w:type="dxa"/>
                      <w:vAlign w:val="center"/>
                      <w:hideMark/>
                    </w:tcPr>
                    <w:p w:rsidR="00D449E0" w:rsidRPr="003F5D41" w:rsidRDefault="00D449E0" w:rsidP="00D449E0">
                      <w:pPr>
                        <w:jc w:val="center"/>
                        <w:rPr>
                          <w:rFonts w:eastAsia="Calibri" w:cs="Times New Roman"/>
                        </w:rPr>
                      </w:pPr>
                      <w:r w:rsidRPr="003F5D41">
                        <w:rPr>
                          <w:rFonts w:eastAsia="Calibri" w:cs="Times New Roman"/>
                          <w:noProof/>
                          <w:lang w:eastAsia="es-ES"/>
                        </w:rPr>
                        <w:drawing>
                          <wp:inline distT="0" distB="0" distL="0" distR="0" wp14:anchorId="056D92EF" wp14:editId="57AA9AD0">
                            <wp:extent cx="1657985" cy="4641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985" cy="464185"/>
                                    </a:xfrm>
                                    <a:prstGeom prst="rect">
                                      <a:avLst/>
                                    </a:prstGeom>
                                    <a:noFill/>
                                    <a:ln>
                                      <a:noFill/>
                                    </a:ln>
                                  </pic:spPr>
                                </pic:pic>
                              </a:graphicData>
                            </a:graphic>
                          </wp:inline>
                        </w:drawing>
                      </w:r>
                    </w:p>
                  </w:tc>
                  <w:tc>
                    <w:tcPr>
                      <w:tcW w:w="3119" w:type="dxa"/>
                      <w:hideMark/>
                    </w:tcPr>
                    <w:p w:rsidR="00D449E0" w:rsidRPr="003F5D41" w:rsidRDefault="00D449E0" w:rsidP="00D449E0">
                      <w:pPr>
                        <w:jc w:val="right"/>
                        <w:rPr>
                          <w:rFonts w:eastAsia="Calibri" w:cs="Times New Roman"/>
                        </w:rPr>
                      </w:pPr>
                      <w:r w:rsidRPr="003F5D41">
                        <w:rPr>
                          <w:rFonts w:eastAsia="Calibri" w:cs="Times New Roman"/>
                          <w:noProof/>
                          <w:lang w:eastAsia="es-ES"/>
                        </w:rPr>
                        <w:drawing>
                          <wp:inline distT="0" distB="0" distL="0" distR="0" wp14:anchorId="4701FC0C" wp14:editId="322F3413">
                            <wp:extent cx="1446530" cy="641350"/>
                            <wp:effectExtent l="0" t="0" r="1270" b="6350"/>
                            <wp:docPr id="24" name="Imagen 3" descr="LOGO CSIC_monoc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SIC_monocro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6530" cy="641350"/>
                                    </a:xfrm>
                                    <a:prstGeom prst="rect">
                                      <a:avLst/>
                                    </a:prstGeom>
                                    <a:noFill/>
                                    <a:ln>
                                      <a:noFill/>
                                    </a:ln>
                                  </pic:spPr>
                                </pic:pic>
                              </a:graphicData>
                            </a:graphic>
                          </wp:inline>
                        </w:drawing>
                      </w:r>
                    </w:p>
                  </w:tc>
                </w:tr>
                <w:tr w:rsidR="00D449E0" w:rsidRPr="003F5D41" w:rsidTr="009C2705">
                  <w:tc>
                    <w:tcPr>
                      <w:tcW w:w="3828" w:type="dxa"/>
                    </w:tcPr>
                    <w:p w:rsidR="00D449E0" w:rsidRPr="003F5D41" w:rsidRDefault="00D449E0" w:rsidP="00D449E0">
                      <w:pPr>
                        <w:rPr>
                          <w:rFonts w:eastAsia="Calibri" w:cs="Times New Roman"/>
                          <w:noProof/>
                          <w:lang w:eastAsia="es-ES"/>
                        </w:rPr>
                      </w:pPr>
                    </w:p>
                  </w:tc>
                  <w:tc>
                    <w:tcPr>
                      <w:tcW w:w="3118" w:type="dxa"/>
                      <w:vAlign w:val="center"/>
                    </w:tcPr>
                    <w:p w:rsidR="00D449E0" w:rsidRPr="003F5D41" w:rsidRDefault="00D449E0" w:rsidP="00D449E0">
                      <w:pPr>
                        <w:jc w:val="center"/>
                        <w:rPr>
                          <w:rFonts w:eastAsia="Calibri" w:cs="Times New Roman"/>
                          <w:noProof/>
                          <w:lang w:eastAsia="es-ES"/>
                        </w:rPr>
                      </w:pPr>
                    </w:p>
                  </w:tc>
                  <w:tc>
                    <w:tcPr>
                      <w:tcW w:w="3119" w:type="dxa"/>
                    </w:tcPr>
                    <w:p w:rsidR="00D449E0" w:rsidRPr="003F5D41" w:rsidRDefault="00D449E0" w:rsidP="00D449E0">
                      <w:pPr>
                        <w:jc w:val="right"/>
                        <w:rPr>
                          <w:rFonts w:eastAsia="Calibri" w:cs="Times New Roman"/>
                          <w:noProof/>
                          <w:lang w:val="es-ES_tradnl" w:eastAsia="es-ES"/>
                        </w:rPr>
                      </w:pPr>
                    </w:p>
                  </w:tc>
                </w:tr>
              </w:tbl>
              <w:p w:rsidR="00D449E0" w:rsidRPr="003F5D41" w:rsidRDefault="00D449E0" w:rsidP="00D449E0">
                <w:pPr>
                  <w:ind w:left="6980" w:right="-17"/>
                  <w:rPr>
                    <w:rFonts w:ascii="Gill Sans MT" w:eastAsia="Times New Roman" w:hAnsi="Gill Sans MT" w:cs="Times New Roman"/>
                    <w:sz w:val="16"/>
                    <w:szCs w:val="16"/>
                    <w:lang w:val="es-ES_tradnl" w:eastAsia="es-ES"/>
                  </w:rPr>
                </w:pPr>
                <w:r w:rsidRPr="003F5D41">
                  <w:rPr>
                    <w:rFonts w:ascii="Gill Sans MT" w:eastAsia="Times New Roman" w:hAnsi="Gill Sans MT" w:cs="Times New Roman"/>
                    <w:sz w:val="16"/>
                    <w:szCs w:val="16"/>
                    <w:lang w:val="es-ES_tradnl" w:eastAsia="es-ES"/>
                  </w:rPr>
                  <w:t>SECRETARÍA GENERAL</w:t>
                </w:r>
              </w:p>
              <w:p w:rsidR="00D449E0" w:rsidRPr="003F5D41" w:rsidRDefault="00D449E0" w:rsidP="00D449E0">
                <w:pPr>
                  <w:ind w:left="6980" w:right="-428"/>
                  <w:rPr>
                    <w:rFonts w:ascii="Times New Roman" w:eastAsia="Calibri" w:hAnsi="Times New Roman" w:cs="Times New Roman"/>
                    <w:sz w:val="20"/>
                    <w:szCs w:val="20"/>
                    <w:lang w:val="es-ES_tradnl" w:eastAsia="es-ES"/>
                  </w:rPr>
                </w:pPr>
                <w:r w:rsidRPr="003F5D41">
                  <w:rPr>
                    <w:rFonts w:ascii="Gill Sans MT" w:eastAsia="Times New Roman" w:hAnsi="Gill Sans MT" w:cs="Times New Roman"/>
                    <w:sz w:val="14"/>
                    <w:szCs w:val="14"/>
                    <w:lang w:val="es-ES_tradnl" w:eastAsia="es-ES"/>
                  </w:rPr>
                  <w:t>SECRETARÍA GENERAL ADJUNTA DE RECURSOS HUMANOS</w:t>
                </w:r>
              </w:p>
            </w:tc>
          </w:tr>
        </w:tbl>
        <w:p w:rsidR="00607888" w:rsidRDefault="00607888"/>
      </w:tc>
      <w:tc>
        <w:tcPr>
          <w:tcW w:w="10281" w:type="dxa"/>
        </w:tcPr>
        <w:tbl>
          <w:tblPr>
            <w:tblStyle w:val="Tablaconcuadrcula1"/>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119"/>
          </w:tblGrid>
          <w:tr w:rsidR="00607888" w:rsidRPr="000E2007" w:rsidTr="008E4F63">
            <w:tc>
              <w:tcPr>
                <w:tcW w:w="3828" w:type="dxa"/>
                <w:hideMark/>
              </w:tcPr>
              <w:p w:rsidR="00607888" w:rsidRPr="000E2007" w:rsidRDefault="00D449E0" w:rsidP="008E4F63">
                <w:r>
                  <w:rPr>
                    <w:noProof/>
                    <w:lang w:eastAsia="es-ES"/>
                  </w:rPr>
                  <w:drawing>
                    <wp:inline distT="0" distB="0" distL="0" distR="0" wp14:anchorId="13B49B6A">
                      <wp:extent cx="1819275" cy="552450"/>
                      <wp:effectExtent l="0" t="0" r="9525" b="0"/>
                      <wp:docPr id="153" name="Imagen 153" descr="logo_ministeri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logo_ministerio_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552450"/>
                              </a:xfrm>
                              <a:prstGeom prst="rect">
                                <a:avLst/>
                              </a:prstGeom>
                              <a:noFill/>
                              <a:ln>
                                <a:noFill/>
                              </a:ln>
                            </pic:spPr>
                          </pic:pic>
                        </a:graphicData>
                      </a:graphic>
                    </wp:inline>
                  </w:drawing>
                </w:r>
              </w:p>
            </w:tc>
            <w:tc>
              <w:tcPr>
                <w:tcW w:w="3118" w:type="dxa"/>
                <w:vAlign w:val="center"/>
                <w:hideMark/>
              </w:tcPr>
              <w:p w:rsidR="00607888" w:rsidRPr="000E2007" w:rsidRDefault="00D449E0" w:rsidP="008E4F63">
                <w:pPr>
                  <w:jc w:val="center"/>
                </w:pPr>
                <w:r>
                  <w:rPr>
                    <w:noProof/>
                    <w:lang w:eastAsia="es-ES"/>
                  </w:rPr>
                  <w:drawing>
                    <wp:inline distT="0" distB="0" distL="0" distR="0" wp14:anchorId="12BAFACA">
                      <wp:extent cx="1657350" cy="466725"/>
                      <wp:effectExtent l="0" t="0" r="0" b="9525"/>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p>
            </w:tc>
            <w:tc>
              <w:tcPr>
                <w:tcW w:w="3119" w:type="dxa"/>
                <w:hideMark/>
              </w:tcPr>
              <w:p w:rsidR="00607888" w:rsidRPr="000E2007" w:rsidRDefault="00D449E0" w:rsidP="008E4F63">
                <w:pPr>
                  <w:jc w:val="right"/>
                </w:pPr>
                <w:r>
                  <w:rPr>
                    <w:noProof/>
                    <w:lang w:eastAsia="es-ES"/>
                  </w:rPr>
                  <w:drawing>
                    <wp:inline distT="0" distB="0" distL="0" distR="0" wp14:anchorId="2A33E396">
                      <wp:extent cx="1447800" cy="638175"/>
                      <wp:effectExtent l="0" t="0" r="0" b="9525"/>
                      <wp:docPr id="155" name="Imagen 155" descr="LOGO CSIC_monoc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OGO CSIC_monocro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a:noFill/>
                              </a:ln>
                            </pic:spPr>
                          </pic:pic>
                        </a:graphicData>
                      </a:graphic>
                    </wp:inline>
                  </w:drawing>
                </w:r>
              </w:p>
            </w:tc>
          </w:tr>
        </w:tbl>
        <w:p w:rsidR="00607888" w:rsidRDefault="00607888"/>
      </w:tc>
      <w:tc>
        <w:tcPr>
          <w:tcW w:w="10281" w:type="dxa"/>
        </w:tcPr>
        <w:tbl>
          <w:tblPr>
            <w:tblStyle w:val="Tablaconcuadrcula1"/>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119"/>
          </w:tblGrid>
          <w:tr w:rsidR="00607888" w:rsidRPr="000E2007" w:rsidTr="008E4F63">
            <w:tc>
              <w:tcPr>
                <w:tcW w:w="3828" w:type="dxa"/>
                <w:hideMark/>
              </w:tcPr>
              <w:p w:rsidR="00607888" w:rsidRPr="000E2007" w:rsidRDefault="00D449E0" w:rsidP="008E4F63">
                <w:r>
                  <w:rPr>
                    <w:noProof/>
                    <w:lang w:eastAsia="es-ES"/>
                  </w:rPr>
                  <w:drawing>
                    <wp:inline distT="0" distB="0" distL="0" distR="0" wp14:anchorId="4032C300">
                      <wp:extent cx="1819275" cy="552450"/>
                      <wp:effectExtent l="0" t="0" r="9525" b="0"/>
                      <wp:docPr id="156" name="Imagen 156" descr="logo_ministeri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logo_ministerio_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552450"/>
                              </a:xfrm>
                              <a:prstGeom prst="rect">
                                <a:avLst/>
                              </a:prstGeom>
                              <a:noFill/>
                              <a:ln>
                                <a:noFill/>
                              </a:ln>
                            </pic:spPr>
                          </pic:pic>
                        </a:graphicData>
                      </a:graphic>
                    </wp:inline>
                  </w:drawing>
                </w:r>
              </w:p>
            </w:tc>
            <w:tc>
              <w:tcPr>
                <w:tcW w:w="3118" w:type="dxa"/>
                <w:vAlign w:val="center"/>
                <w:hideMark/>
              </w:tcPr>
              <w:p w:rsidR="00607888" w:rsidRPr="000E2007" w:rsidRDefault="00D449E0" w:rsidP="008E4F63">
                <w:pPr>
                  <w:jc w:val="center"/>
                </w:pPr>
                <w:r>
                  <w:rPr>
                    <w:noProof/>
                    <w:lang w:eastAsia="es-ES"/>
                  </w:rPr>
                  <w:drawing>
                    <wp:inline distT="0" distB="0" distL="0" distR="0" wp14:anchorId="766F9A82">
                      <wp:extent cx="1657350" cy="466725"/>
                      <wp:effectExtent l="0" t="0" r="0" b="9525"/>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p>
            </w:tc>
            <w:tc>
              <w:tcPr>
                <w:tcW w:w="3119" w:type="dxa"/>
                <w:hideMark/>
              </w:tcPr>
              <w:p w:rsidR="00607888" w:rsidRPr="000E2007" w:rsidRDefault="00D449E0" w:rsidP="008E4F63">
                <w:pPr>
                  <w:jc w:val="right"/>
                </w:pPr>
                <w:r>
                  <w:rPr>
                    <w:noProof/>
                    <w:lang w:eastAsia="es-ES"/>
                  </w:rPr>
                  <w:drawing>
                    <wp:inline distT="0" distB="0" distL="0" distR="0" wp14:anchorId="32876051">
                      <wp:extent cx="1447800" cy="638175"/>
                      <wp:effectExtent l="0" t="0" r="0" b="9525"/>
                      <wp:docPr id="158" name="Imagen 158" descr="LOGO CSIC_monoc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OGO CSIC_monocro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a:noFill/>
                              </a:ln>
                            </pic:spPr>
                          </pic:pic>
                        </a:graphicData>
                      </a:graphic>
                    </wp:inline>
                  </w:drawing>
                </w:r>
              </w:p>
            </w:tc>
          </w:tr>
        </w:tbl>
        <w:p w:rsidR="00607888" w:rsidRDefault="00607888"/>
      </w:tc>
    </w:tr>
  </w:tbl>
  <w:p w:rsidR="008D10D7" w:rsidRDefault="008D10D7" w:rsidP="008D10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22"/>
    <w:rsid w:val="00050659"/>
    <w:rsid w:val="000F35BB"/>
    <w:rsid w:val="000F7963"/>
    <w:rsid w:val="00165222"/>
    <w:rsid w:val="001875FE"/>
    <w:rsid w:val="0020657E"/>
    <w:rsid w:val="002B5B18"/>
    <w:rsid w:val="002D3715"/>
    <w:rsid w:val="00304917"/>
    <w:rsid w:val="003B62BA"/>
    <w:rsid w:val="003F6497"/>
    <w:rsid w:val="00413DB7"/>
    <w:rsid w:val="00474A56"/>
    <w:rsid w:val="00601746"/>
    <w:rsid w:val="00607888"/>
    <w:rsid w:val="006B4A0F"/>
    <w:rsid w:val="006C6B6B"/>
    <w:rsid w:val="00714E75"/>
    <w:rsid w:val="00716C6D"/>
    <w:rsid w:val="007C4A28"/>
    <w:rsid w:val="007C6DA5"/>
    <w:rsid w:val="007C74A4"/>
    <w:rsid w:val="007E3645"/>
    <w:rsid w:val="008212B9"/>
    <w:rsid w:val="00861CFB"/>
    <w:rsid w:val="00873CD4"/>
    <w:rsid w:val="008B1951"/>
    <w:rsid w:val="008C2C40"/>
    <w:rsid w:val="008D10D7"/>
    <w:rsid w:val="008F3C74"/>
    <w:rsid w:val="009842F4"/>
    <w:rsid w:val="00A13F8A"/>
    <w:rsid w:val="00A3321A"/>
    <w:rsid w:val="00B0288A"/>
    <w:rsid w:val="00B02A2C"/>
    <w:rsid w:val="00C37361"/>
    <w:rsid w:val="00CD4017"/>
    <w:rsid w:val="00D062C7"/>
    <w:rsid w:val="00D152DF"/>
    <w:rsid w:val="00D449E0"/>
    <w:rsid w:val="00DB4B9D"/>
    <w:rsid w:val="00E44C7E"/>
    <w:rsid w:val="00E47FEA"/>
    <w:rsid w:val="00E9111E"/>
    <w:rsid w:val="00E94204"/>
    <w:rsid w:val="00F65139"/>
    <w:rsid w:val="00F875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9E06B2"/>
  <w15:docId w15:val="{D2C553BC-5BE6-4D9E-9529-CA897445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D10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0D7"/>
  </w:style>
  <w:style w:type="paragraph" w:styleId="Piedepgina">
    <w:name w:val="footer"/>
    <w:basedOn w:val="Normal"/>
    <w:link w:val="PiedepginaCar"/>
    <w:uiPriority w:val="99"/>
    <w:unhideWhenUsed/>
    <w:rsid w:val="008D10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0D7"/>
  </w:style>
  <w:style w:type="paragraph" w:styleId="Textodeglobo">
    <w:name w:val="Balloon Text"/>
    <w:basedOn w:val="Normal"/>
    <w:link w:val="TextodegloboCar"/>
    <w:uiPriority w:val="99"/>
    <w:semiHidden/>
    <w:unhideWhenUsed/>
    <w:rsid w:val="008D1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0D7"/>
    <w:rPr>
      <w:rFonts w:ascii="Tahoma" w:hAnsi="Tahoma" w:cs="Tahoma"/>
      <w:sz w:val="16"/>
      <w:szCs w:val="16"/>
    </w:rPr>
  </w:style>
  <w:style w:type="character" w:customStyle="1" w:styleId="InternetLink">
    <w:name w:val="Internet Link"/>
    <w:basedOn w:val="Fuentedeprrafopredeter"/>
    <w:rsid w:val="00474A56"/>
    <w:rPr>
      <w:color w:val="0000FF"/>
      <w:u w:val="single"/>
    </w:rPr>
  </w:style>
  <w:style w:type="table" w:customStyle="1" w:styleId="Tablaconcuadrcula1">
    <w:name w:val="Tabla con cuadrícula1"/>
    <w:basedOn w:val="Tablanormal"/>
    <w:uiPriority w:val="59"/>
    <w:rsid w:val="006078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449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9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1B88D736-9898-4FD8-8981-9150137C9117@csic.es"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5413-7289-4975-8707-02413426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CSIC</dc:creator>
  <cp:lastModifiedBy>Susana Garcia Galvez</cp:lastModifiedBy>
  <cp:revision>5</cp:revision>
  <cp:lastPrinted>2017-02-15T15:15:00Z</cp:lastPrinted>
  <dcterms:created xsi:type="dcterms:W3CDTF">2019-02-11T12:34:00Z</dcterms:created>
  <dcterms:modified xsi:type="dcterms:W3CDTF">2019-02-12T09:05:00Z</dcterms:modified>
</cp:coreProperties>
</file>